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jc w:val="distribute"/>
        <w:rPr>
          <w:rFonts w:eastAsia="方正小标宋简体"/>
          <w:color w:val="FF0000"/>
          <w:sz w:val="62"/>
          <w:szCs w:val="62"/>
        </w:rPr>
      </w:pPr>
      <w:r>
        <w:rPr>
          <w:rFonts w:hint="eastAsia" w:eastAsia="方正小标宋简体"/>
          <w:color w:val="FF0000"/>
          <w:sz w:val="62"/>
          <w:szCs w:val="62"/>
        </w:rPr>
        <w:t>中山大学计算机学院</w:t>
      </w:r>
    </w:p>
    <w:p>
      <w:pPr>
        <w:adjustRightInd w:val="0"/>
        <w:snapToGrid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eastAsia="方正小标宋简体"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1888490</wp:posOffset>
                </wp:positionV>
                <wp:extent cx="5615940" cy="8023860"/>
                <wp:effectExtent l="0" t="0" r="0" b="0"/>
                <wp:wrapNone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pt;margin-top:148.7pt;height:631.8pt;width:442.2pt;mso-position-vertical-relative:page;z-index:251659264;mso-width-relative:page;mso-height-relative:page;" filled="f" stroked="f" coordsize="21600,21600" o:gfxdata="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3mEZ90AAAAMAQAADwAAAAAAAAABACAAAAAiAAAAZHJzL2Rvd25yZXYueG1sUEsB&#10;AhQAFAAAAAgAh07iQJnx1rLwAQAA0QMAAA4AAAAAAAAAAQAgAAAALAEAAGRycy9lMm9Eb2MueG1s&#10;UEsFBgAAAAAGAAYAWQEAAI4FAAAAAA=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eastAsia" w:eastAsia="仿宋_GB2312"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5080</wp:posOffset>
                </wp:positionV>
                <wp:extent cx="6155055" cy="50800"/>
                <wp:effectExtent l="16510" t="17145" r="19685" b="825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055" cy="50800"/>
                          <a:chOff x="1238" y="3498"/>
                          <a:chExt cx="9693" cy="8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1pt;margin-top:0.4pt;height:4pt;width:484.65pt;z-index:251661312;mso-width-relative:page;mso-height-relative:page;" coordorigin="1238,3498" coordsize="9693,80" o:gfxdata="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l2Fa7WAAAABgEAAA8AAAAAAAAAAQAgAAAAIgAAAGRycy9kb3ducmV2LnhtbFBLAQIUABQAAAAI&#10;AIdO4kBNzEwBYQIAAJQGAAAOAAAAAAAAAAEAIAAAACUBAABkcnMvZTJvRG9jLnhtbFBLBQYAAAAA&#10;BgAGAFkBAAD4BQAAAAA=&#10;">
                <o:lock v:ext="edit" aspectratio="f"/>
                <v:line id="Line 5" o:spid="_x0000_s1026" o:spt="20" style="position:absolute;left:1238;top:3498;height:0;width:9693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6" o:spid="_x0000_s1026" o:spt="20" style="position:absolute;left:1238;top:3578;height:0;width:9693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jc w:val="right"/>
        <w:rPr>
          <w:rFonts w:ascii="仿宋_GB2312" w:hAnsi="Times New Roman" w:eastAsia="仿宋_GB2312" w:cs="Times New Roman"/>
          <w:bCs/>
          <w:color w:val="000000"/>
          <w:kern w:val="0"/>
          <w:sz w:val="32"/>
          <w:szCs w:val="32"/>
        </w:rPr>
      </w:pPr>
      <w:r>
        <w:rPr>
          <w:rFonts w:hint="eastAsia" w:eastAsia="方正小标宋简体"/>
          <w:w w:val="90"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ge">
                  <wp:posOffset>1981200</wp:posOffset>
                </wp:positionV>
                <wp:extent cx="5615940" cy="8023860"/>
                <wp:effectExtent l="0" t="0" r="0" b="0"/>
                <wp:wrapNone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5940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.3pt;margin-top:156pt;height:631.8pt;width:442.2pt;mso-position-vertical-relative:page;z-index:251660288;mso-width-relative:page;mso-height-relative:page;" filled="f" stroked="f" coordsize="21600,21600" o:gfxdata="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jEoc7bAAAACwEAAA8AAAAAAAAAAQAgAAAAIgAAAGRycy9kb3ducmV2LnhtbFBLAQIU&#10;ABQAAAAIAIdO4kA3rGmG8AEAANEDAAAOAAAAAAAAAAEAIAAAACoBAABkcnMvZTJvRG9jLnhtbFBL&#10;BQYAAAAABgAGAFkBAACMBQAAAAA=&#10;">
                <v:fill on="f" focussize="0,0"/>
                <v:stroke on="f"/>
                <v:imagedata o:title=""/>
                <o:lock v:ext="edit" aspectratio="t"/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计算机〔202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2"/>
          <w:szCs w:val="32"/>
        </w:rPr>
        <w:t>号</w:t>
      </w: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  <w:r>
        <w:rPr>
          <w:rFonts w:hint="eastAsia" w:ascii="Times New Roman" w:hAnsi="Times New Roman" w:eastAsia="方正小标宋简体"/>
          <w:sz w:val="44"/>
          <w:szCs w:val="21"/>
        </w:rPr>
        <w:t>计算机学院关于印发《</w:t>
      </w:r>
      <w:r>
        <w:rPr>
          <w:rFonts w:hint="eastAsia" w:ascii="Times New Roman" w:hAnsi="Times New Roman" w:eastAsia="方正小标宋简体"/>
          <w:sz w:val="44"/>
          <w:szCs w:val="21"/>
          <w:lang w:val="en-US" w:eastAsia="zh-CN"/>
        </w:rPr>
        <w:t>计算机学院</w:t>
      </w:r>
      <w:r>
        <w:rPr>
          <w:rFonts w:hint="eastAsia" w:ascii="Times New Roman" w:hAnsi="Times New Roman" w:eastAsia="方正小标宋简体"/>
          <w:sz w:val="44"/>
          <w:szCs w:val="21"/>
        </w:rPr>
        <w:t>研究生论文开题与中期考核工</w:t>
      </w:r>
      <w:r>
        <w:rPr>
          <w:rFonts w:ascii="Times New Roman" w:hAnsi="Times New Roman" w:eastAsia="方正小标宋简体"/>
          <w:sz w:val="44"/>
          <w:szCs w:val="21"/>
        </w:rPr>
        <w:t>作</w:t>
      </w:r>
      <w:r>
        <w:rPr>
          <w:rFonts w:hint="eastAsia" w:ascii="Times New Roman" w:hAnsi="Times New Roman" w:eastAsia="方正小标宋简体"/>
          <w:sz w:val="44"/>
          <w:szCs w:val="21"/>
        </w:rPr>
        <w:t>规定》的通知</w:t>
      </w:r>
    </w:p>
    <w:p>
      <w:pPr>
        <w:widowControl/>
        <w:shd w:val="clear" w:color="auto" w:fill="FFFFFF"/>
        <w:adjustRightInd w:val="0"/>
        <w:snapToGrid w:val="0"/>
        <w:spacing w:line="540" w:lineRule="exact"/>
        <w:rPr>
          <w:rFonts w:ascii="Times New Roman" w:hAnsi="Times New Roman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240" w:lineRule="auto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各系、所、中心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实验室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：</w:t>
      </w:r>
    </w:p>
    <w:p>
      <w:pPr>
        <w:spacing w:line="240" w:lineRule="auto"/>
        <w:ind w:firstLine="645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计算机学院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研究生论文开题与中期考核工作规定》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经我院党政联席会议审议通过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现予以印发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</w:t>
      </w:r>
    </w:p>
    <w:p>
      <w:pPr>
        <w:spacing w:line="240" w:lineRule="auto"/>
        <w:ind w:firstLine="645" w:firstLineChars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特此通知。</w:t>
      </w: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40" w:lineRule="exact"/>
        <w:ind w:firstLine="4160" w:firstLineChars="13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计算机学院</w:t>
      </w:r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</w:t>
      </w:r>
      <w:bookmarkStart w:id="0" w:name="OLE_LINK1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12月28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  <w:bookmarkEnd w:id="0"/>
    </w:p>
    <w:p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方正小标宋简体" w:hAnsi="宋体" w:eastAsia="方正小标宋简体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center"/>
        <w:rPr>
          <w:rFonts w:ascii="Times New Roman" w:hAnsi="Times New Roman" w:eastAsia="方正小标宋简体"/>
          <w:sz w:val="44"/>
          <w:szCs w:val="21"/>
        </w:rPr>
      </w:pPr>
    </w:p>
    <w:p>
      <w:pPr>
        <w:adjustRightInd w:val="0"/>
        <w:snapToGrid w:val="0"/>
        <w:spacing w:line="540" w:lineRule="atLeast"/>
        <w:jc w:val="both"/>
        <w:rPr>
          <w:rFonts w:hint="eastAsia" w:ascii="Times New Roman" w:hAnsi="Times New Roman" w:eastAsia="方正小标宋简体"/>
          <w:sz w:val="44"/>
          <w:szCs w:val="21"/>
          <w:lang w:val="en-US" w:eastAsia="zh-CN"/>
        </w:rPr>
      </w:pP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  <w:r>
        <w:rPr>
          <w:rFonts w:hint="eastAsia" w:ascii="Times New Roman" w:hAnsi="Times New Roman" w:eastAsia="方正小标宋简体"/>
          <w:sz w:val="44"/>
          <w:szCs w:val="21"/>
          <w:lang w:val="en-US" w:eastAsia="zh-CN"/>
        </w:rPr>
        <w:t>计算机学院</w:t>
      </w:r>
      <w:r>
        <w:rPr>
          <w:rFonts w:hint="eastAsia" w:ascii="Times New Roman" w:hAnsi="Times New Roman" w:eastAsia="方正小标宋简体"/>
          <w:sz w:val="44"/>
          <w:szCs w:val="21"/>
        </w:rPr>
        <w:t>研究生论文开题与中期考核</w:t>
      </w: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  <w:r>
        <w:rPr>
          <w:rFonts w:hint="eastAsia" w:ascii="Times New Roman" w:hAnsi="Times New Roman" w:eastAsia="方正小标宋简体"/>
          <w:sz w:val="44"/>
          <w:szCs w:val="21"/>
        </w:rPr>
        <w:t>工作规定</w:t>
      </w:r>
    </w:p>
    <w:p>
      <w:pPr>
        <w:adjustRightInd w:val="0"/>
        <w:snapToGrid w:val="0"/>
        <w:spacing w:line="540" w:lineRule="atLeast"/>
        <w:jc w:val="center"/>
        <w:rPr>
          <w:rFonts w:hint="eastAsia" w:ascii="Times New Roman" w:hAnsi="Times New Roman" w:eastAsia="方正小标宋简体"/>
          <w:sz w:val="44"/>
          <w:szCs w:val="21"/>
        </w:rPr>
      </w:pPr>
    </w:p>
    <w:p>
      <w:pPr>
        <w:spacing w:line="240" w:lineRule="auto"/>
        <w:ind w:firstLine="645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为加强研究生培养工作关键环节质量监控，完善研究生培养分流选择机制，按照学校的新办法《中山大学关于印发〈中山大学研究生中期考核办法〉的通知》（中大研院〔2021〕82号）的要求，并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结合本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学院学科实际情况，经学院研究生教育与学位专门委员会讨论，对我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院各专业研究生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论文开题与中期考核工作做出了如下新规定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</w:rPr>
        <w:t>：</w:t>
      </w:r>
    </w:p>
    <w:p>
      <w:pPr>
        <w:widowControl/>
        <w:shd w:val="clear" w:color="auto" w:fill="auto"/>
        <w:spacing w:line="240" w:lineRule="auto"/>
        <w:ind w:firstLine="645"/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在研究生入学一学年后，博士研究生（以下简称博士生）、硕士研究生（以下简称硕士生）在基本完成课程学习，通过学位论文开题报告后，方能进行中期考核。</w:t>
      </w:r>
    </w:p>
    <w:p>
      <w:pPr>
        <w:spacing w:line="240" w:lineRule="auto"/>
        <w:ind w:firstLine="645" w:firstLineChars="0"/>
        <w:rPr>
          <w:rFonts w:ascii="Times New Roman" w:hAnsi="Times New Roman" w:eastAsia="PMingLiU"/>
          <w:color w:val="000000"/>
          <w:kern w:val="0"/>
          <w:sz w:val="32"/>
          <w:szCs w:val="32"/>
          <w:lang w:val="zh-TW" w:eastAsia="zh-TW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zh-TW" w:eastAsia="zh-TW"/>
        </w:rPr>
        <w:t>研究生在进行中期考核前，应首先完成开题报告。开题报告与中期考核工作时间间隔一般不少于6个月，不得合并进行。</w:t>
      </w:r>
    </w:p>
    <w:p>
      <w:pPr>
        <w:spacing w:line="540" w:lineRule="exact"/>
        <w:ind w:firstLine="640" w:firstLineChars="200"/>
        <w:rPr>
          <w:rFonts w:ascii="Times New Roman" w:hAnsi="Times New Roman" w:eastAsia="PMingLiU"/>
          <w:color w:val="000000"/>
          <w:kern w:val="0"/>
          <w:sz w:val="32"/>
          <w:szCs w:val="32"/>
          <w:lang w:val="zh-TW" w:eastAsia="zh-TW"/>
        </w:rPr>
      </w:pPr>
    </w:p>
    <w:p>
      <w:pPr>
        <w:shd w:val="clear" w:color="auto" w:fill="FFFFFF"/>
        <w:adjustRightInd w:val="0"/>
        <w:snapToGrid w:val="0"/>
        <w:spacing w:line="540" w:lineRule="exact"/>
        <w:ind w:hanging="11"/>
        <w:jc w:val="center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一、开题报告工作</w:t>
      </w:r>
    </w:p>
    <w:p>
      <w:pPr>
        <w:pStyle w:val="7"/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第一条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研究生开题报告工作一般安排在第二学年秋季学期进行，其中直接攻博生在第三学年秋季学期、硕博连读生在博士入学后第一学年秋季学期进行。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第二条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开题报告以公开答辩形式进行。在公开答辩前，开题报告内容须先由导师审核确认签字，并经学院党委（党总支、直属党支部）成员组成的审查小组对开题报告的内容进行审核把关，党委（党总支、直属党支部）主要负责人对审核结果签字确认。审核不通过的，不得进入公开答辩环节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第三条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研究生开题报告的公开答辩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由研究生导师组织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答辩专家小组，负责审核研究生开题报告，</w:t>
      </w:r>
      <w:bookmarkStart w:id="1" w:name="_Hlk100320248"/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研究生导师可作为答辩专家小组成员。答辩专家小组由不少于3名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具有研究生导师资格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的专家组成。答辩专家小组就研究生论文选题意义、相关文献掌握程度、研究方法先进性以及论文总体设计科学性给出意见和建议，对开题报告是否通过作出结论。</w:t>
      </w:r>
      <w:bookmarkEnd w:id="1"/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第四条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研究生开题报告未获通过的，可在第一次开题3个月后，12个月内重新开题一次，并且中期考核时间相应顺延。</w:t>
      </w:r>
    </w:p>
    <w:p>
      <w:pPr>
        <w:spacing w:line="540" w:lineRule="exact"/>
        <w:ind w:firstLine="643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第五条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 xml:space="preserve"> 研究生通过中期考核后，在后期培养过程中因故无法按计划实施的，经导师同意后可更换学位论文题目，须按本办法规定的开题报告程序，重新开题。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二、中期考核工作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第六条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研究生中期考核工作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安排在第二学年春季学期进行，其中直接攻博生在第三学年春季学期、硕博连读生在博士入学后第一学年春季学期进行。硕士研究生中期考核由学院统一组织，博士生中期考核由导师严格按照中期考核答辩流程自行组织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第七条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中期考核为研究生培养阶段性考核，需按时参加，原则上不得申请推迟考核。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研究生因重新开题、休学、出国交流等原因，申请推迟中期考核的，学生本人须明确推迟时间，经导师同意，学院中期考核领导小组批准后，可申请推迟中期考核，但中期考核须在基本修业年限（学制）内完成。</w:t>
      </w:r>
      <w:bookmarkStart w:id="4" w:name="_GoBack"/>
      <w:bookmarkEnd w:id="4"/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 xml:space="preserve">第八条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学院</w:t>
      </w:r>
      <w:bookmarkStart w:id="2" w:name="_Hlk86102284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成立中期</w:t>
      </w:r>
      <w:bookmarkEnd w:id="2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考核工作领导小组，组织研究生中期考核并审定考核结果。领导小组成员不少于5人，须包括培养单位分管研究生培养工作负责人和党委（党总支、直属党支部）主要负责人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领导小组其他成员，由具有研究生导师资格、熟悉研究生培养工作的专家组成。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第九条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中期考核以答辩形式进行。由3-5名具有研究生导师资格的专家组成答辩考核小组，其中博士生答辩考核小组成员应由博士生导师组成。研究生中期考核答辩包含研究生汇报、答辩考核小组成员提问两个部分。硕士生考核时间（含汇报及答辩）一般不少于15分钟；博士生考核时间（含汇报及答辩）一般不少于40分钟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答辩过程中，应安排专人，对考核过程进行完整详细的文字记录，答辩考核小组所有成员在考核记录上签名确认。文字记录材料保存在学院研究生管理部门。</w:t>
      </w: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第十一条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培养单位中期考核工作领导小组，负责审定答辩考核小组给出的研究生中期考核结果，对参加中期考核的研究生作出是否通过中期考核的结论。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（一）研究生中期考核结果分为“通过”、“不通过”。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（二）拥护中国共产党的领导，政治立场坚定，思想品德好，学习成绩合格，具有一定科研能力的，中期考核通过。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（三）具有下列情况之一者，中期考核不通过：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政治思想品德，科学道德和学术品行不符合学校培养要求的；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学习成绩达不到要求，累计3门次及以上必修课程（科目）考试不合格（含补考和重修后不合格）的；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开题报告后，学位论文工作无明显进展的；</w:t>
      </w:r>
    </w:p>
    <w:p>
      <w:pPr>
        <w:spacing w:line="54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明显缺乏科研能力，经培养单位答辩考核小组考核和中期考核领导小组审定，认为不宜继续培养的；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未经批准不参加考核的；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其他原因不宜继续培养的。</w:t>
      </w:r>
    </w:p>
    <w:p>
      <w:pPr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第十二条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 xml:space="preserve"> 考核结果处理</w:t>
      </w:r>
    </w:p>
    <w:p>
      <w:pPr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（一）通过中期考核的研究生，按研究生培养方案的要求继续完成学业。</w:t>
      </w:r>
    </w:p>
    <w:p>
      <w:pPr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（二）未通过中期考核的研究生（不含直接攻博生、硕博连读生），按学籍管理有关规定作退学处理。</w:t>
      </w:r>
    </w:p>
    <w:p>
      <w:pPr>
        <w:adjustRightInd/>
        <w:snapToGrid/>
        <w:spacing w:line="540" w:lineRule="exact"/>
        <w:ind w:firstLine="64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（三）未通过中期考核的直接攻博生和硕博连读生，终止攻读博士学位，不能继续作为博士生培养，答辩考核小组在作出不通过中期考核的结论时，应同时给出该生是否适合转为硕士生培养的建议。</w:t>
      </w: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第十三条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本规定从颁布之日起开始施行，由计算机学院研究生教育与学位专门委员会负责解释。原《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计算机学院研究生论文开题与中期考核工作规定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》（</w:t>
      </w:r>
      <w:bookmarkStart w:id="3" w:name="_Hlk74328688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计算机〔20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37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号</w:t>
      </w:r>
      <w:bookmarkEnd w:id="3"/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）同时废止。</w:t>
      </w: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/>
        <w:shd w:val="clear" w:color="auto" w:fill="auto"/>
        <w:adjustRightInd/>
        <w:snapToGrid/>
        <w:spacing w:line="540" w:lineRule="exact"/>
        <w:ind w:firstLine="640" w:firstLineChars="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4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autoSpaceDN w:val="0"/>
        <w:adjustRightInd w:val="0"/>
        <w:snapToGrid w:val="0"/>
        <w:spacing w:line="520" w:lineRule="atLeast"/>
        <w:ind w:firstLine="0"/>
        <w:rPr>
          <w:rFonts w:ascii="Times New Roman" w:hAnsi="Times New Roman" w:eastAsia="仿宋_GB2312" w:cs="Times New Roman"/>
          <w:sz w:val="32"/>
          <w:szCs w:val="24"/>
        </w:rPr>
      </w:pPr>
    </w:p>
    <w:p>
      <w:pPr>
        <w:pBdr>
          <w:top w:val="single" w:color="auto" w:sz="8" w:space="1"/>
          <w:bottom w:val="single" w:color="auto" w:sz="8" w:space="1"/>
          <w:between w:val="single" w:color="auto" w:sz="6" w:space="1"/>
        </w:pBdr>
        <w:ind w:left="210" w:leftChars="100" w:firstLine="320" w:firstLineChars="100"/>
        <w:jc w:val="left"/>
        <w:rPr>
          <w:rFonts w:ascii="仿宋_GB2312" w:hAnsi="Times New Roman" w:eastAsia="仿宋_GB2312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计算机学院                   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Times New Roman" w:eastAsia="仿宋_GB2312"/>
          <w:sz w:val="32"/>
          <w:szCs w:val="32"/>
        </w:rPr>
        <w:t>日印发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NDYzY2VlZDE3MjNkMDJkMDU4MmYxYTk5MzkwYzIifQ=="/>
  </w:docVars>
  <w:rsids>
    <w:rsidRoot w:val="00E1145F"/>
    <w:rsid w:val="000075B3"/>
    <w:rsid w:val="00020907"/>
    <w:rsid w:val="00027427"/>
    <w:rsid w:val="000311D5"/>
    <w:rsid w:val="000353D9"/>
    <w:rsid w:val="00046012"/>
    <w:rsid w:val="00086C52"/>
    <w:rsid w:val="000C604C"/>
    <w:rsid w:val="000D148A"/>
    <w:rsid w:val="000F41B6"/>
    <w:rsid w:val="00110E04"/>
    <w:rsid w:val="00122382"/>
    <w:rsid w:val="00123A86"/>
    <w:rsid w:val="00172CFA"/>
    <w:rsid w:val="00190D94"/>
    <w:rsid w:val="001A2EC4"/>
    <w:rsid w:val="001A6AAB"/>
    <w:rsid w:val="001A701A"/>
    <w:rsid w:val="001B7EE6"/>
    <w:rsid w:val="001D2D57"/>
    <w:rsid w:val="001F17FB"/>
    <w:rsid w:val="001F581F"/>
    <w:rsid w:val="00257017"/>
    <w:rsid w:val="00274DAC"/>
    <w:rsid w:val="002A43B3"/>
    <w:rsid w:val="002C6EBC"/>
    <w:rsid w:val="002C767F"/>
    <w:rsid w:val="002C77C3"/>
    <w:rsid w:val="002F403A"/>
    <w:rsid w:val="002F4BE2"/>
    <w:rsid w:val="002F515D"/>
    <w:rsid w:val="002F72DF"/>
    <w:rsid w:val="0031555F"/>
    <w:rsid w:val="00317FDE"/>
    <w:rsid w:val="003373AA"/>
    <w:rsid w:val="003469B5"/>
    <w:rsid w:val="00374A3D"/>
    <w:rsid w:val="00380C82"/>
    <w:rsid w:val="003D1380"/>
    <w:rsid w:val="003F5D6B"/>
    <w:rsid w:val="00400074"/>
    <w:rsid w:val="00467C21"/>
    <w:rsid w:val="004B262A"/>
    <w:rsid w:val="004B2D5F"/>
    <w:rsid w:val="004B3039"/>
    <w:rsid w:val="004C52CF"/>
    <w:rsid w:val="004D23FF"/>
    <w:rsid w:val="004D439C"/>
    <w:rsid w:val="00537C49"/>
    <w:rsid w:val="005440F3"/>
    <w:rsid w:val="005945F6"/>
    <w:rsid w:val="005C1EEA"/>
    <w:rsid w:val="005D277D"/>
    <w:rsid w:val="005E2C51"/>
    <w:rsid w:val="005F243A"/>
    <w:rsid w:val="006135AA"/>
    <w:rsid w:val="0063437A"/>
    <w:rsid w:val="00642726"/>
    <w:rsid w:val="006B1D13"/>
    <w:rsid w:val="006D0E81"/>
    <w:rsid w:val="006D205D"/>
    <w:rsid w:val="006D75E4"/>
    <w:rsid w:val="00700407"/>
    <w:rsid w:val="0071482F"/>
    <w:rsid w:val="0078316C"/>
    <w:rsid w:val="007C07B6"/>
    <w:rsid w:val="00804B7D"/>
    <w:rsid w:val="008C29EF"/>
    <w:rsid w:val="008D7156"/>
    <w:rsid w:val="008E0324"/>
    <w:rsid w:val="009024C0"/>
    <w:rsid w:val="00913441"/>
    <w:rsid w:val="00926335"/>
    <w:rsid w:val="0093638C"/>
    <w:rsid w:val="009366B2"/>
    <w:rsid w:val="00947178"/>
    <w:rsid w:val="009A3187"/>
    <w:rsid w:val="009B54EA"/>
    <w:rsid w:val="009C78D1"/>
    <w:rsid w:val="00A207DE"/>
    <w:rsid w:val="00A769E9"/>
    <w:rsid w:val="00A857AF"/>
    <w:rsid w:val="00AA7BEB"/>
    <w:rsid w:val="00AB3FE8"/>
    <w:rsid w:val="00AD16E3"/>
    <w:rsid w:val="00AD683E"/>
    <w:rsid w:val="00AE4651"/>
    <w:rsid w:val="00AF57D3"/>
    <w:rsid w:val="00B00722"/>
    <w:rsid w:val="00B17B3B"/>
    <w:rsid w:val="00B3106C"/>
    <w:rsid w:val="00B34C38"/>
    <w:rsid w:val="00B41D0A"/>
    <w:rsid w:val="00B9382E"/>
    <w:rsid w:val="00BC0965"/>
    <w:rsid w:val="00BC4B82"/>
    <w:rsid w:val="00BF62FF"/>
    <w:rsid w:val="00C73F5E"/>
    <w:rsid w:val="00C85EA5"/>
    <w:rsid w:val="00CC37DE"/>
    <w:rsid w:val="00CD0E95"/>
    <w:rsid w:val="00CD32BC"/>
    <w:rsid w:val="00CD5B94"/>
    <w:rsid w:val="00CE3F97"/>
    <w:rsid w:val="00CF22DC"/>
    <w:rsid w:val="00CF4D96"/>
    <w:rsid w:val="00CF7BB3"/>
    <w:rsid w:val="00D04136"/>
    <w:rsid w:val="00D177A0"/>
    <w:rsid w:val="00D228FE"/>
    <w:rsid w:val="00D252AC"/>
    <w:rsid w:val="00D3224E"/>
    <w:rsid w:val="00D601EC"/>
    <w:rsid w:val="00D71C02"/>
    <w:rsid w:val="00DC5405"/>
    <w:rsid w:val="00DC7E54"/>
    <w:rsid w:val="00E1145F"/>
    <w:rsid w:val="00E37FB4"/>
    <w:rsid w:val="00E51CCB"/>
    <w:rsid w:val="00E63AEF"/>
    <w:rsid w:val="00EC259B"/>
    <w:rsid w:val="00ED3361"/>
    <w:rsid w:val="00EE6CD3"/>
    <w:rsid w:val="00F07B01"/>
    <w:rsid w:val="00F306D4"/>
    <w:rsid w:val="00F332FF"/>
    <w:rsid w:val="00F8349F"/>
    <w:rsid w:val="00F92C39"/>
    <w:rsid w:val="00FA2FB0"/>
    <w:rsid w:val="00FE4B14"/>
    <w:rsid w:val="00FF20CB"/>
    <w:rsid w:val="00FF3C6C"/>
    <w:rsid w:val="00FF5C45"/>
    <w:rsid w:val="1D16058A"/>
    <w:rsid w:val="21F10982"/>
    <w:rsid w:val="2E3A0D95"/>
    <w:rsid w:val="33552D94"/>
    <w:rsid w:val="353467BA"/>
    <w:rsid w:val="3829784B"/>
    <w:rsid w:val="405C4CEF"/>
    <w:rsid w:val="445852C4"/>
    <w:rsid w:val="46544377"/>
    <w:rsid w:val="4B002C18"/>
    <w:rsid w:val="6A350863"/>
    <w:rsid w:val="7501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autoRedefine/>
    <w:qFormat/>
    <w:uiPriority w:val="1"/>
    <w:pPr>
      <w:autoSpaceDE w:val="0"/>
      <w:autoSpaceDN w:val="0"/>
      <w:spacing w:after="160" w:line="259" w:lineRule="auto"/>
      <w:ind w:left="960"/>
      <w:jc w:val="left"/>
    </w:pPr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styleId="3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正文文本 字符"/>
    <w:basedOn w:val="9"/>
    <w:link w:val="2"/>
    <w:autoRedefine/>
    <w:qFormat/>
    <w:uiPriority w:val="1"/>
    <w:rPr>
      <w:rFonts w:ascii="Noto Sans CJK JP Regular" w:hAnsi="Noto Sans CJK JP Regular" w:eastAsia="Noto Sans CJK JP Regular" w:cs="Noto Sans CJK JP Regular"/>
      <w:kern w:val="0"/>
      <w:sz w:val="30"/>
      <w:szCs w:val="30"/>
      <w:lang w:val="zh-CN" w:bidi="zh-CN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5231B8-394C-42FB-A12D-C2FF598D9D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DK</Company>
  <Pages>6</Pages>
  <Words>2065</Words>
  <Characters>2090</Characters>
  <Lines>3</Lines>
  <Paragraphs>1</Paragraphs>
  <TotalTime>184</TotalTime>
  <ScaleCrop>false</ScaleCrop>
  <LinksUpToDate>false</LinksUpToDate>
  <CharactersWithSpaces>2151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2021-03-31T09:34:00Z</dcterms:created>
  <dc:creator>H</dc:creator>
  <cp:lastModifiedBy>侯艳冰</cp:lastModifiedBy>
  <cp:lastPrinted>2021-04-27T09:11:00Z</cp:lastPrinted>
  <dcterms:modified xsi:type="dcterms:W3CDTF">2023-12-28T06:30:54Z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DABAA7B6F1904C168B82A63441300BB1</vt:lpwstr>
  </property>
  <property fmtid="{D5CDD505-2E9C-101B-9397-08002B2CF9AE}" pid="3" name="KSOProductBuildVer">
    <vt:lpwstr>2052-12.1.0.16120</vt:lpwstr>
  </property>
</Properties>
</file>